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79" w:rsidRDefault="0094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-Фараби атындағы Қазақ ұлттық университеті</w:t>
      </w:r>
    </w:p>
    <w:p w:rsidR="00CE6F79" w:rsidRDefault="0094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білім беру факультеті</w:t>
      </w:r>
    </w:p>
    <w:p w:rsidR="00CE6F79" w:rsidRDefault="00942E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 w:eastAsia="en-US"/>
        </w:rPr>
        <w:t>Жоғары оқу орнына дейінгі дайындық кафедрасы</w:t>
      </w:r>
    </w:p>
    <w:p w:rsidR="00CE6F79" w:rsidRDefault="00CE6F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6F79" w:rsidRDefault="00CE6F79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a4"/>
        <w:spacing w:before="0" w:after="0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ҚОРЫТЫНДЫ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ЕМТИХАН БАҒДАРЛАМАСЫ</w:t>
      </w: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E6F79" w:rsidRDefault="00942E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МG 1103 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Математикалық сауаттылық</w:t>
      </w:r>
    </w:p>
    <w:p w:rsidR="00CE6F79" w:rsidRDefault="00942E4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ауызша, билет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</w:p>
    <w:p w:rsidR="00CE6F79" w:rsidRDefault="00CE6F79">
      <w:pPr>
        <w:pStyle w:val="a8"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E6F79" w:rsidRDefault="00CE6F79">
      <w:pPr>
        <w:pStyle w:val="a8"/>
        <w:spacing w:after="0" w:line="10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E6F79" w:rsidRDefault="00CE6F79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E6F79" w:rsidRDefault="00CE6F79">
      <w:pPr>
        <w:pStyle w:val="a5"/>
        <w:ind w:firstLine="0"/>
        <w:rPr>
          <w:rFonts w:ascii="Times New Roman" w:eastAsia="Times New Roman" w:hAnsi="Times New Roman" w:cs="Times New Roman"/>
          <w:b/>
          <w:bCs/>
          <w:lang w:val="kk-KZ"/>
        </w:rPr>
      </w:pPr>
    </w:p>
    <w:p w:rsidR="00CE6F79" w:rsidRDefault="00CE6F79">
      <w:pPr>
        <w:pStyle w:val="a5"/>
        <w:ind w:firstLine="0"/>
        <w:rPr>
          <w:rFonts w:ascii="Times New Roman" w:eastAsia="Times New Roman" w:hAnsi="Times New Roman" w:cs="Times New Roman"/>
          <w:bCs/>
          <w:lang w:val="kk-KZ"/>
        </w:rPr>
      </w:pPr>
    </w:p>
    <w:p w:rsidR="00CE6F79" w:rsidRDefault="00942E4A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Семестр: </w:t>
      </w:r>
      <w:r>
        <w:rPr>
          <w:rFonts w:ascii="Times New Roman" w:eastAsia="Times New Roman" w:hAnsi="Times New Roman" w:cs="Times New Roman"/>
          <w:bCs/>
          <w:lang w:val="kk-KZ"/>
        </w:rPr>
        <w:t>2</w:t>
      </w:r>
    </w:p>
    <w:p w:rsidR="00CE6F79" w:rsidRDefault="00942E4A">
      <w:pPr>
        <w:pStyle w:val="a5"/>
        <w:ind w:firstLine="709"/>
        <w:jc w:val="center"/>
        <w:rPr>
          <w:rFonts w:ascii="Times New Roman" w:eastAsia="Times New Roman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Cs/>
        </w:rPr>
        <w:t xml:space="preserve">Кредит: </w:t>
      </w:r>
      <w:r>
        <w:rPr>
          <w:rFonts w:ascii="Times New Roman" w:eastAsia="Times New Roman" w:hAnsi="Times New Roman" w:cs="Times New Roman"/>
          <w:bCs/>
          <w:lang w:val="kk-KZ"/>
        </w:rPr>
        <w:t>5</w:t>
      </w:r>
    </w:p>
    <w:p w:rsidR="00CE6F79" w:rsidRDefault="00942E4A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Оқу формасы: күндізгі</w:t>
      </w:r>
    </w:p>
    <w:p w:rsidR="00CE6F79" w:rsidRDefault="00CE6F79">
      <w:pPr>
        <w:pStyle w:val="a5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CE6F79">
      <w:pPr>
        <w:pStyle w:val="a5"/>
        <w:ind w:firstLine="709"/>
        <w:jc w:val="center"/>
        <w:rPr>
          <w:rFonts w:ascii="Times New Roman" w:hAnsi="Times New Roman" w:cs="Times New Roman"/>
          <w:lang w:val="kk-KZ"/>
        </w:rPr>
      </w:pPr>
    </w:p>
    <w:p w:rsidR="00CE6F79" w:rsidRDefault="00942E4A">
      <w:pPr>
        <w:pStyle w:val="a5"/>
        <w:ind w:firstLine="709"/>
        <w:jc w:val="center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Алматы, 2022</w:t>
      </w:r>
    </w:p>
    <w:p w:rsidR="00CE6F79" w:rsidRDefault="00942E4A">
      <w:pPr>
        <w:pStyle w:val="a4"/>
        <w:spacing w:before="0" w:after="0"/>
        <w:jc w:val="both"/>
        <w:rPr>
          <w:sz w:val="28"/>
          <w:szCs w:val="28"/>
          <w:lang w:val="kk-KZ"/>
        </w:rPr>
      </w:pPr>
      <w:r>
        <w:rPr>
          <w:rFonts w:eastAsia="SimSun"/>
          <w:sz w:val="28"/>
          <w:szCs w:val="28"/>
          <w:lang w:val="kk-KZ" w:eastAsia="en-US"/>
        </w:rPr>
        <w:lastRenderedPageBreak/>
        <w:t xml:space="preserve">Эксперименттік білім беру бағдарламасының негізінде </w:t>
      </w:r>
      <w:r>
        <w:rPr>
          <w:sz w:val="28"/>
          <w:szCs w:val="28"/>
          <w:lang w:val="kk-KZ"/>
        </w:rPr>
        <w:t>жасалынды</w:t>
      </w:r>
    </w:p>
    <w:p w:rsidR="00CE6F79" w:rsidRDefault="00CE6F79">
      <w:pPr>
        <w:pStyle w:val="Default"/>
        <w:ind w:firstLine="709"/>
        <w:jc w:val="both"/>
        <w:rPr>
          <w:sz w:val="28"/>
          <w:szCs w:val="28"/>
          <w:lang w:val="kk-KZ"/>
        </w:rPr>
      </w:pPr>
    </w:p>
    <w:p w:rsidR="00CE6F79" w:rsidRDefault="00942E4A">
      <w:pPr>
        <w:pStyle w:val="Default"/>
        <w:jc w:val="both"/>
        <w:rPr>
          <w:b/>
          <w:bC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Қорытынды емтихан бағдарламасын құрастырған – оқытушы </w:t>
      </w:r>
      <w:r>
        <w:rPr>
          <w:sz w:val="28"/>
          <w:szCs w:val="28"/>
          <w:lang w:val="en-US"/>
        </w:rPr>
        <w:t>С.Т.Буланова.</w:t>
      </w: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F79" w:rsidRDefault="00CE6F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F79" w:rsidRDefault="00CE6F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F79" w:rsidRDefault="00CE6F7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CE6F79">
      <w:pPr>
        <w:pStyle w:val="Default"/>
        <w:ind w:firstLine="709"/>
        <w:jc w:val="both"/>
        <w:rPr>
          <w:b/>
          <w:bCs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en-US"/>
        </w:rPr>
        <w:t xml:space="preserve">      Жоғары оқу орнына дейінгі дайындық кафедрасы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CE6F79" w:rsidRDefault="00CE6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kk-KZ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 2022 ж.     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Хаттама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меңгерушісі,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з.ғ.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________________          </w:t>
      </w:r>
      <w:r>
        <w:rPr>
          <w:rFonts w:ascii="Times New Roman" w:hAnsi="Times New Roman" w:cs="Times New Roman"/>
          <w:sz w:val="28"/>
          <w:szCs w:val="28"/>
          <w:lang w:val="kk-KZ"/>
        </w:rPr>
        <w:t>Сартаев С.А.</w:t>
      </w: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CE6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6F79" w:rsidRDefault="0094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КІРІСПЕ</w:t>
      </w:r>
    </w:p>
    <w:p w:rsidR="00CE6F79" w:rsidRDefault="00CE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«Математикалық сауаттылық» оқу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курсы диаспора тыңдаушыларының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математикалық сауаттылық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пәніне қызығушылығы мен қажеттілігін қалыптастырып және дамытады. О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қу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жетістіктерін сырттай бағалауға, дайындалуға бағыттау. Шығарған есептері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арқылы ынтасы </w:t>
      </w:r>
      <w:r>
        <w:rPr>
          <w:rFonts w:ascii="Times New Roman" w:hAnsi="Times New Roman" w:cs="Times New Roman"/>
          <w:sz w:val="28"/>
          <w:szCs w:val="28"/>
          <w:lang w:val="kk-KZ"/>
        </w:rPr>
        <w:t>мен ұмтылысын қалыптастыру, өз бетінше ізденуіне бағыт беру арқылы жүзеге асырылады. Сонымен бірге әр тыңдаушы өзіндік жеке білім дамыту жобасы бойынша ізденуі қарастырылады.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атематика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лық сауаттылық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курсын қайталауға </w:t>
      </w:r>
      <w:r>
        <w:rPr>
          <w:rFonts w:ascii="Times New Roman" w:hAnsi="Times New Roman" w:cs="Times New Roman"/>
          <w:sz w:val="28"/>
          <w:szCs w:val="28"/>
          <w:lang w:val="kk-KZ"/>
        </w:rPr>
        <w:t>тыңдаушылар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дың ұлттық бірыңғай тестіле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уге дайындалуына көмек.</w:t>
      </w:r>
    </w:p>
    <w:p w:rsidR="00CE6F79" w:rsidRDefault="009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«Математикалық сауаттылық» </w:t>
      </w:r>
      <w:r>
        <w:rPr>
          <w:rFonts w:ascii="Times New Roman" w:hAnsi="Times New Roman" w:cs="Times New Roman"/>
          <w:sz w:val="28"/>
          <w:szCs w:val="28"/>
          <w:lang w:val="kk-KZ"/>
        </w:rPr>
        <w:t>курсын оқытудың міндеттері:</w:t>
      </w:r>
    </w:p>
    <w:p w:rsidR="00CE6F79" w:rsidRDefault="009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-дайындық кезінде теорияны толықтай меңгеру, шетелдік азаматтардың математикалық терминдерді меңгеруіне ыңғайлы, толық игеруге мүмкіндік беру.</w:t>
      </w:r>
    </w:p>
    <w:p w:rsidR="00CE6F79" w:rsidRDefault="00942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-тыңдаушылардың есепте</w:t>
      </w:r>
      <w:r>
        <w:rPr>
          <w:rFonts w:ascii="Times New Roman" w:hAnsi="Times New Roman" w:cs="Times New Roman"/>
          <w:sz w:val="28"/>
          <w:szCs w:val="28"/>
          <w:lang w:val="kk-KZ"/>
        </w:rPr>
        <w:t>рді шығару сауаттылығын арттыру; тыңдаушыларға ғылыми негізде түсінік беру; м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k-KZ"/>
        </w:rPr>
        <w:t>ектепте алған математикалық білімін жүйелі түрде қайталау, тереңдету.</w:t>
      </w:r>
    </w:p>
    <w:p w:rsidR="00CE6F79" w:rsidRDefault="00942E4A">
      <w:pPr>
        <w:pStyle w:val="a9"/>
        <w:snapToGri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6F79" w:rsidRDefault="0094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ҚОРЫТЫНДЫ ЕМТИХАНДЫ ӨТКІЗУ ЕРЕЖЕЛЕРІ</w:t>
      </w: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Ауызша емтихан: дәстүрлі-сұрақтарға жауаптар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форматы-синхронды.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Ауызша емтихан өткізіледі: офлайн (бетке-бет жүздесу)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Емтиханның өткізілуін бақылау: оқытушы және емтихандық комиссия.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Ұзақтығы: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Дайындық уақыты – 20 минут. 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Жауап беру уақыты  -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15 минут. </w:t>
      </w:r>
    </w:p>
    <w:p w:rsidR="00CE6F79" w:rsidRDefault="00CE6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басталар алдында келесілерді орындауы керек: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өзімен бірге алып кіретін жеке басын куәландыратын құжатты дайындап қоюы қажет;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 телефонын өшіруі және емтиханға кіргенде комиссияға өткізуі керек;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тапсыруға кіргеннен кейін емтихан сұрақтарына толықтай жауап беріп болмайынша аудиториядан шығып кетуге рұқсат етілмейтіндіктен барлық қажеттіктерін (су алып кіру, дәрі ішу, т.с.с.) орындауы керек;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басталған кезде комиссия шақырған тыңдаушы өзінің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жеке куәлігін көрсетеді. 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Тыңдаушылар емтихан билетін таңдау арқылы алады. Емтихан сұрақтары (билеттер) қағаз нұсқасында даярланады. Тыңдаушыларға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емтихан сұрақтарына дайындалу үшін қажет болса таза ақ парақтар беріледі, яғни өзімен берге парақтар, қағазда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 алып кіруге болмайды. Емтихан сұрақтарына дайындалуға 20 минут беріледі. 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Емтихан сұрақтарына дайындалуда шпаргалка, қандай-да болмасын байланыс құралдарын, т.с.с. көмекші құралдарды пайдалануға, басқа тұлғамен байланыс жасауға (сөйлесуге, сұрауға) тиым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салынады. Емтихан қабылдаушыға бір ғана жағдайда жүгінуге болады: емтихан сұрағы түсініксіз болса, соны нақтылау үшін, грамматикалық қателіктер орын алса. 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Емтихан өткізілуі барысында аудиториядан шығып кетуге болмайды. 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сұрақтарына жауап беру үші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 әрбір тыңдаушыға 15 минут уақыт беріледі. Жауап емтихан билетінде көрсетілген сұраққа қатысты болуы керек. 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беріп болған соң тыңдаушы емтихан залынан шығады. Емтихан нәтижесі шығарылып, оны тыңдаушыларға естірту үшін емтихан залына шақырғанға дейін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емтихан залына кіріп-шығуына рұқсат етілмейді.</w:t>
      </w:r>
    </w:p>
    <w:p w:rsidR="00CE6F79" w:rsidRDefault="00942E4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 бағалау критерийлері: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анықтығы, нақтылығы;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түсінікті қарапайым тілмен баяндалуы;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жауаптың толықтығы;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беруде қажет болған жағдайда тиісті құқықтық актінің нормасына сүйе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нуі, жауабын құқықтық норманы пайдалану арқылы негіздеуі</w:t>
      </w:r>
    </w:p>
    <w:p w:rsidR="00CE6F79" w:rsidRDefault="00942E4A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сұрақ бойынша жеке өзіндік пікірінің, көзқарасының болуы</w:t>
      </w:r>
    </w:p>
    <w:p w:rsidR="00CE6F79" w:rsidRDefault="00CE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(РК1иРК2)/3х0,6+(ИЭх0,4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Формуласы бойынша есептеледі. </w:t>
      </w:r>
    </w:p>
    <w:p w:rsidR="00CE6F79" w:rsidRDefault="0094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Тыңдаушылардың оқу жетістіктері сандық эквиваленті бар халықар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алық деңгейде қабылданған әріптік жүйеге сәйкес 100 баллдық шкала бойынша (оң бағалар «А»-дан төмен қарай «D»-ға дейін (100-50 және «қанағаттанарлықсыз» –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«FX» (25-49), «F» (0-24)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дәстүрлі бағалау жүйесі бойынша белгіленеді.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«FX»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бағасы тек қорытынды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емтихан үшін қойылады.</w:t>
      </w:r>
    </w:p>
    <w:p w:rsidR="00CE6F79" w:rsidRDefault="0094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«қанағаттанарлықсыз» деген баға алған жағдайда, білім алушы оқу пәні/модулі бағдарламасын қайта өтпей, осы баға алынған аралық аттестациядан кейінгі «Incomplete» кезеңінде ақылы түрде қорытынды бақылауды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қайта тапсыра алады. </w:t>
      </w:r>
    </w:p>
    <w:p w:rsidR="00CE6F79" w:rsidRDefault="0094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қайта тапсыру кезінде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«F» немесе 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бағасын алған жағдайда білім алушы ақылы негізде оқу пәніне/модуліне қайта жазылып, оқу сабақтарының барлық түріне қатысады, бағдарламаға сәйкес оқу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жоспарының барлық түрлерін орындайды және қорытынды бақылауды қайта тапсырады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E6F79" w:rsidRDefault="00942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бағасымен емтиханды қай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та тапсыру ақылы негізде бір рет қана рұқсат етіледі.</w:t>
      </w: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Егер білім алушы «Incomplete» кезеңінде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«FX»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бағасын алса немесе емтихан тапсыруға келмесе, онда ақылы негізде пән бойынша оқу сабақтарының барлық түріне қайтадан қатысады, бағдарламаға сәйкес пән бойын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ша оқу жұмыстарының барлық түрлерін орындайды және қорытынды бақылауды тапсырады.</w:t>
      </w:r>
    </w:p>
    <w:p w:rsidR="00CE6F79" w:rsidRDefault="00CE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 шкаласы:</w:t>
      </w:r>
    </w:p>
    <w:tbl>
      <w:tblPr>
        <w:tblW w:w="90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843"/>
        <w:gridCol w:w="1984"/>
        <w:gridCol w:w="2835"/>
      </w:tblGrid>
      <w:tr w:rsidR="00CE6F79">
        <w:trPr>
          <w:trHeight w:val="30"/>
          <w:jc w:val="center"/>
        </w:trPr>
        <w:tc>
          <w:tcPr>
            <w:tcW w:w="2400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Әріптік жүйе бойынша баға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Сандық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эквивалент</w:t>
            </w:r>
          </w:p>
        </w:tc>
        <w:tc>
          <w:tcPr>
            <w:tcW w:w="1984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Баллдары (%-дық көрсеткіші)</w:t>
            </w:r>
          </w:p>
        </w:tc>
        <w:tc>
          <w:tcPr>
            <w:tcW w:w="283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Дәстүрлі жүйе бойынша баға</w:t>
            </w: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95-100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Өте жақсы</w:t>
            </w: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90-94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85-89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75-79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70-74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65-69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</w:t>
            </w: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60-64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55-59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50-54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:rsidR="00CE6F79" w:rsidRDefault="00CE6F7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6F79">
        <w:trPr>
          <w:trHeight w:val="30"/>
          <w:jc w:val="center"/>
        </w:trPr>
        <w:tc>
          <w:tcPr>
            <w:tcW w:w="2400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E6F79" w:rsidRDefault="00942E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Қанағаттанарлықсыз</w:t>
            </w:r>
          </w:p>
        </w:tc>
      </w:tr>
    </w:tbl>
    <w:p w:rsidR="00CE6F79" w:rsidRDefault="00CE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CE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F79" w:rsidRDefault="00942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ҚОРЫТЫНДЫ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БАҚЫЛАУҒА ШЫҒАРЫЛАТЫН ОҚУ ТАҚЫРЫПТАРЫ:</w:t>
      </w:r>
    </w:p>
    <w:p w:rsidR="00CE6F79" w:rsidRDefault="00CE6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Бірлік шеңбер. </w:t>
      </w:r>
      <w:r>
        <w:rPr>
          <w:rFonts w:ascii="Times New Roman" w:hAnsi="Times New Roman" w:cs="Times New Roman"/>
          <w:sz w:val="28"/>
          <w:szCs w:val="28"/>
          <w:lang w:val="kk-KZ"/>
        </w:rPr>
        <w:t>Бұрыш пен доға ұғымдарын жалпылау. Доға мен бұрыштардың градустық және радиандық өлшемдері.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Шектің анықтамасы. Арифметикалық және геометриялық прогрессиялардың жалпы мүшесі мен бірінші </w:t>
      </w:r>
      <w:r>
        <w:rPr>
          <w:rFonts w:ascii="Times New Roman" w:hAnsi="Times New Roman" w:cs="Times New Roman"/>
          <w:position w:val="-6"/>
          <w:sz w:val="28"/>
          <w:szCs w:val="28"/>
          <w:lang w:val="kk-KZ"/>
        </w:rPr>
        <w:object w:dxaOrig="180" w:dyaOrig="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style="width:9pt;height:11.4pt;visibility:visible;mso-wrap-distance-left:0;mso-wrap-distance-right:0" o:ole="">
            <v:imagedata r:id="rId7" o:title="" embosscolor="white"/>
            <v:path/>
          </v:shape>
          <o:OLEObject Type="Embed" ProgID="Equation.3" ShapeID="1027" DrawAspect="Content" ObjectID="_1738237006" r:id="rId8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мүшелерінің қосындысының формулалар.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3.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Статистика элементтері. Статистика ұғымдары(вариациялық қатар, варианта, абсолюттік жиілік, салыстырмалы жиілік, медиана, мода, өзгеріс ауқымы, арифметикалық орта)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 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мен тәуелділіктер. Функционалдық тәуелділікке байланысты есептер. Формула арқылы берілген тәуелділік. Графикпен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бейнеленген тәуелділік. Кесте арқылы берілген тәуелділік. Функцияның берілген аралықтағы ең үлкен және ең кіші мәндерін табу.</w:t>
      </w:r>
    </w:p>
    <w:p w:rsidR="00CE6F79" w:rsidRDefault="00942E4A">
      <w:pPr>
        <w:pStyle w:val="a9"/>
        <w:spacing w:before="240"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5. </w:t>
      </w:r>
      <w:r>
        <w:rPr>
          <w:rFonts w:ascii="Times New Roman" w:hAnsi="Times New Roman" w:cs="Times New Roman"/>
          <w:sz w:val="28"/>
          <w:szCs w:val="28"/>
          <w:lang w:val="kk-KZ"/>
        </w:rPr>
        <w:t>Сандар тізбегі.Заңдылықты табу. Есепті калькуляторсыз шығару техникасы. Санның соңғы цифрын табу. Кестедегі мәліметтерді талдауға арналған есептер.</w:t>
      </w:r>
    </w:p>
    <w:p w:rsidR="00CE6F79" w:rsidRDefault="00942E4A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6. </w:t>
      </w:r>
      <w:r>
        <w:rPr>
          <w:rFonts w:ascii="Times New Roman" w:hAnsi="Times New Roman" w:cs="Times New Roman"/>
          <w:sz w:val="28"/>
          <w:szCs w:val="28"/>
          <w:lang w:val="kk-KZ"/>
        </w:rPr>
        <w:t>Мәтінді есептер. Пайызға, жасқа, еңбек өнімділігіне байланысты есептер.</w:t>
      </w:r>
    </w:p>
    <w:p w:rsidR="00CE6F79" w:rsidRDefault="00942E4A">
      <w:pPr>
        <w:pStyle w:val="a9"/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7. </w:t>
      </w:r>
      <w:r>
        <w:rPr>
          <w:rFonts w:ascii="Times New Roman" w:hAnsi="Times New Roman" w:cs="Times New Roman"/>
          <w:sz w:val="28"/>
          <w:szCs w:val="28"/>
          <w:lang w:val="kk-KZ"/>
        </w:rPr>
        <w:t>Қоз</w:t>
      </w:r>
      <w:r>
        <w:rPr>
          <w:rFonts w:ascii="Times New Roman" w:hAnsi="Times New Roman" w:cs="Times New Roman"/>
          <w:sz w:val="28"/>
          <w:szCs w:val="28"/>
          <w:lang w:val="kk-KZ"/>
        </w:rPr>
        <w:t>ғалысқа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есептер. Концентрация және пайыздық құрамға арналған есептер.</w:t>
      </w:r>
    </w:p>
    <w:p w:rsidR="00CE6F79" w:rsidRDefault="00942E4A">
      <w:pPr>
        <w:tabs>
          <w:tab w:val="left" w:pos="318"/>
        </w:tabs>
        <w:spacing w:before="240"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8. </w:t>
      </w:r>
      <w:r>
        <w:rPr>
          <w:rFonts w:ascii="Times New Roman" w:hAnsi="Times New Roman" w:cs="Times New Roman"/>
          <w:sz w:val="28"/>
          <w:szCs w:val="28"/>
          <w:lang w:val="kk-KZ"/>
        </w:rPr>
        <w:t>Координат осьтері бойынша векторды жіктеу. Векторлар. Скалярлар. Осьтегі вектордың проекциясы. Векторларға қолданылатын амалдар (қосу, азайту, векторды скалярға көбей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ту).  Векторлардың скалярлық көбейтіндісі. Екі вектордың параллельдік және перпендикулярлық шарты  </w:t>
      </w:r>
    </w:p>
    <w:p w:rsidR="00CE6F79" w:rsidRDefault="00942E4A">
      <w:pPr>
        <w:spacing w:before="24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9.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Жазықтықтағы тікбұрышты декарттық координат жүйесі.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Екі нүкте. Кесіндіні берілген қатынаста бөлу. Түзудің теңдеуі. Екі түзудің параллельдік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перпендикулярлық шартттары. нің ара-қашықтығын табудың координатты түрдегі формуласы.</w:t>
      </w:r>
    </w:p>
    <w:p w:rsidR="00CE6F79" w:rsidRDefault="00942E4A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10. </w:t>
      </w:r>
      <w:r>
        <w:rPr>
          <w:rFonts w:ascii="Times New Roman" w:hAnsi="Times New Roman" w:cs="Times New Roman"/>
          <w:sz w:val="28"/>
          <w:szCs w:val="28"/>
          <w:lang w:val="kk-KZ"/>
        </w:rPr>
        <w:t>Шеңбердің теңдеуі. Шеңберге іштей және сырттай сызылған дұрыс көпбұрыштар. Олардың периметрі мен ауданы. Шеңбердің ұзындығы және дөңгелектің ауданы.</w:t>
      </w:r>
    </w:p>
    <w:p w:rsidR="00CE6F79" w:rsidRDefault="00942E4A">
      <w:pPr>
        <w:tabs>
          <w:tab w:val="left" w:pos="318"/>
        </w:tabs>
        <w:spacing w:before="240" w:after="0" w:line="240" w:lineRule="auto"/>
        <w:ind w:left="1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Тақырып11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Стереометрия аксиомалары. Кеңістіктегі түзу мен жазықтықтардың өзара орналасуы. Түзулердің жазықтыққа параллельдік және перпендикулярлық шарты. Екі жақты бұрыштар. Түзу мен жазықтық арасындағы бұрыш.</w:t>
      </w:r>
    </w:p>
    <w:p w:rsidR="00CE6F79" w:rsidRDefault="00942E4A">
      <w:pPr>
        <w:tabs>
          <w:tab w:val="left" w:pos="318"/>
        </w:tabs>
        <w:spacing w:before="240" w:after="0" w:line="240" w:lineRule="auto"/>
        <w:ind w:left="1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12. </w:t>
      </w:r>
      <w:r>
        <w:rPr>
          <w:rFonts w:ascii="Times New Roman" w:hAnsi="Times New Roman" w:cs="Times New Roman"/>
          <w:sz w:val="28"/>
          <w:szCs w:val="28"/>
          <w:lang w:val="kk-KZ"/>
        </w:rPr>
        <w:t>Призма және паралл*елепипед, куб. Пирамида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қиық пирамида. Призма мен пирамиданың бүйір және толық беттерінің ауданы. Цилиндр, конус және шардың бүйір беттерінің ауданы.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13. </w:t>
      </w:r>
      <w:r>
        <w:rPr>
          <w:rFonts w:ascii="Times New Roman" w:hAnsi="Times New Roman" w:cs="Times New Roman"/>
          <w:sz w:val="28"/>
          <w:szCs w:val="28"/>
          <w:lang w:val="kk-KZ"/>
        </w:rPr>
        <w:t>Көлем ұғымы. Призма мен параллелепипед көлемі. Цилиндр мен конустың көлемі. Шар және шарлық сегмент, сектордың к</w:t>
      </w:r>
      <w:r>
        <w:rPr>
          <w:rFonts w:ascii="Times New Roman" w:hAnsi="Times New Roman" w:cs="Times New Roman"/>
          <w:sz w:val="28"/>
          <w:szCs w:val="28"/>
          <w:lang w:val="kk-KZ"/>
        </w:rPr>
        <w:t>өлемі</w:t>
      </w:r>
      <w:r>
        <w:rPr>
          <w:rFonts w:ascii="Times New Roman" w:hAnsi="Times New Roman" w:cs="Times New Roman"/>
          <w:sz w:val="28"/>
          <w:szCs w:val="28"/>
          <w:lang w:val="kk-KZ"/>
        </w:rPr>
        <w:t>. Пирамиданың көлемі.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14. </w:t>
      </w:r>
      <w:r>
        <w:rPr>
          <w:rFonts w:ascii="Times New Roman" w:hAnsi="Times New Roman" w:cs="Times New Roman"/>
          <w:sz w:val="28"/>
          <w:szCs w:val="28"/>
          <w:lang w:val="kk-KZ"/>
        </w:rPr>
        <w:t>Комбинаторика элементтері. Ықтималдықтар теория</w:t>
      </w:r>
    </w:p>
    <w:p w:rsidR="00CE6F79" w:rsidRDefault="00942E4A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Тақырып 15. </w:t>
      </w:r>
      <w:r>
        <w:rPr>
          <w:rFonts w:ascii="Times New Roman" w:hAnsi="Times New Roman" w:cs="Times New Roman"/>
          <w:sz w:val="28"/>
          <w:szCs w:val="28"/>
          <w:lang w:val="kk-KZ"/>
        </w:rPr>
        <w:t>Математикалық статистика элементтеріне есептер шығару</w:t>
      </w:r>
    </w:p>
    <w:p w:rsidR="00CE6F79" w:rsidRDefault="00CE6F79">
      <w:pPr>
        <w:spacing w:line="240" w:lineRule="auto"/>
        <w:jc w:val="both"/>
        <w:rPr>
          <w:sz w:val="20"/>
          <w:szCs w:val="20"/>
          <w:lang w:val="kk-KZ"/>
        </w:rPr>
      </w:pPr>
    </w:p>
    <w:p w:rsidR="00CE6F79" w:rsidRDefault="00CE6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F79" w:rsidRDefault="00942E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ҰСЫНЫЛАТЫН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ӘДЕБИЕТТЕР:</w:t>
      </w:r>
    </w:p>
    <w:p w:rsidR="00CE6F79" w:rsidRDefault="00CE6F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Абдихалиев Е.Е., Кожахметов Д.Б. Математикалық сауаттылық.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ЖОО-ға дайындыққа арналған оқу құралы.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Мирзахмедов А., Базаров Е. Математикалық сауаттылық.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1-бөлім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Жанасбаева Ұ.Б.</w:t>
      </w:r>
      <w:r>
        <w:rPr>
          <w:rFonts w:ascii="Times New Roman" w:hAnsi="Times New Roman" w:cs="Times New Roman"/>
          <w:sz w:val="28"/>
          <w:szCs w:val="28"/>
          <w:lang w:val="kk-KZ" w:eastAsia="en-US"/>
        </w:rPr>
        <w:t xml:space="preserve"> Математикалық сауаттылық 2-бөлім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Рамаза</w:t>
      </w:r>
      <w:r>
        <w:rPr>
          <w:rFonts w:ascii="Times New Roman" w:hAnsi="Times New Roman" w:cs="Times New Roman"/>
          <w:sz w:val="28"/>
          <w:szCs w:val="28"/>
          <w:lang w:val="kk-KZ"/>
        </w:rPr>
        <w:t>н Б., Базаров Е. Логикалық сұрақтар. Шың кітап.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Алгебра және анализ бастамалары. </w:t>
      </w: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  <w:lang w:val="kk-KZ"/>
        </w:rPr>
        <w:t>бөлім.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Садықов Ж.С. Геометрия (Планиметрия). 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9-сын  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10-сын. 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Әбілқасымова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А.Е. Алгебра. 11-сын. 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Погорелов В. Геометрия.7-11 сын.  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Базаров Е.М., Мирзахмедов А.С. Математика. Талапкерлерге арналған оқулық-тест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Исаева Н.Т., Уралбекова У.М. Геометрия тест тапсырмалары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Шыныбеков Ә.Н., Шыныбеков Д.Ә., Жұмабаев Р.Н. Геом</w:t>
      </w:r>
      <w:r>
        <w:rPr>
          <w:rFonts w:ascii="Times New Roman" w:hAnsi="Times New Roman" w:cs="Times New Roman"/>
          <w:sz w:val="28"/>
          <w:szCs w:val="28"/>
          <w:lang w:val="kk-KZ"/>
        </w:rPr>
        <w:t>етрия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Колмогоров А.Н., Абрамов А.М. Алгебра және анализ бастамалары 10-11 сынып.</w:t>
      </w:r>
    </w:p>
    <w:p w:rsidR="00CE6F79" w:rsidRDefault="00942E4A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Шыныбеков Ә.Н., Шыныбеков Д.Ә., Жұмабаев Р.Н. Алгебра және анализ бастамалары 11 сынып.</w:t>
      </w:r>
    </w:p>
    <w:p w:rsidR="00CE6F79" w:rsidRDefault="00942E4A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Кожухов И.Б., Прокофьев А.А. Математика. Оқушылар мен талапкерлерге арналған толық аны</w:t>
      </w:r>
      <w:r>
        <w:rPr>
          <w:rFonts w:ascii="Times New Roman" w:hAnsi="Times New Roman"/>
          <w:sz w:val="28"/>
          <w:szCs w:val="28"/>
          <w:lang w:val="kk-KZ"/>
        </w:rPr>
        <w:t>қтама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sectPr w:rsidR="00CE6F79">
      <w:headerReference w:type="default" r:id="rId9"/>
      <w:footerReference w:type="default" r:id="rId10"/>
      <w:pgSz w:w="11900" w:h="16840"/>
      <w:pgMar w:top="1134" w:right="985" w:bottom="1134" w:left="851" w:header="709" w:footer="709" w:gutter="1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4A" w:rsidRDefault="00942E4A">
      <w:pPr>
        <w:spacing w:after="0" w:line="240" w:lineRule="auto"/>
      </w:pPr>
      <w:r>
        <w:separator/>
      </w:r>
    </w:p>
  </w:endnote>
  <w:endnote w:type="continuationSeparator" w:id="0">
    <w:p w:rsidR="00942E4A" w:rsidRDefault="0094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79" w:rsidRDefault="00CE6F79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4A" w:rsidRDefault="00942E4A">
      <w:pPr>
        <w:spacing w:after="0" w:line="240" w:lineRule="auto"/>
      </w:pPr>
      <w:r>
        <w:separator/>
      </w:r>
    </w:p>
  </w:footnote>
  <w:footnote w:type="continuationSeparator" w:id="0">
    <w:p w:rsidR="00942E4A" w:rsidRDefault="0094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F79" w:rsidRDefault="00CE6F79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C8A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E29E4ABA"/>
    <w:lvl w:ilvl="0" w:tplc="50CE4CC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83C2182E"/>
    <w:lvl w:ilvl="0" w:tplc="7DE2CF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79"/>
    <w:rsid w:val="007827A1"/>
    <w:rsid w:val="00942E4A"/>
    <w:rsid w:val="00CE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A85FF-ED5D-4AB3-BFF7-D464A4C5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Calibri"/>
      <w:color w:val="000000"/>
      <w:sz w:val="22"/>
      <w:szCs w:val="22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paragraph" w:styleId="a4">
    <w:name w:val="Normal (Web)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paragraph" w:styleId="a5">
    <w:name w:val="Body Text Indent"/>
    <w:link w:val="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Courier New" w:eastAsia="Courier New" w:hAnsi="Courier New" w:cs="Courier New"/>
      <w:color w:val="000000"/>
      <w:sz w:val="28"/>
      <w:szCs w:val="28"/>
      <w:u w:color="000000"/>
      <w:bdr w:val="nil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Courier New" w:eastAsia="Courier New" w:hAnsi="Courier New" w:cs="Courier New"/>
      <w:color w:val="000000"/>
      <w:sz w:val="28"/>
      <w:szCs w:val="28"/>
      <w:u w:color="000000"/>
      <w:bdr w:val="nil"/>
      <w:lang w:val="ru-RU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Times New Roman"/>
      <w:color w:val="000000"/>
      <w:sz w:val="24"/>
      <w:szCs w:val="24"/>
      <w:u w:color="000000"/>
      <w:bdr w:val="nil"/>
      <w:lang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a8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SimSun"/>
      <w:sz w:val="22"/>
      <w:szCs w:val="22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Pr>
      <w:rFonts w:ascii="Calibri" w:eastAsia="Calibri" w:hAnsi="Calibri" w:cs="Calibri"/>
      <w:color w:val="000000"/>
      <w:sz w:val="22"/>
      <w:szCs w:val="22"/>
      <w:u w:color="000000"/>
      <w:bdr w:val="nil"/>
      <w:lang w:val="ru-RU" w:eastAsia="ru-RU"/>
    </w:rPr>
  </w:style>
  <w:style w:type="table" w:styleId="ab">
    <w:name w:val="Table Grid"/>
    <w:basedOn w:val="a1"/>
    <w:pPr>
      <w:spacing w:after="0" w:line="240" w:lineRule="auto"/>
    </w:pPr>
    <w:rPr>
      <w:rFonts w:ascii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cs="Times New Roman"/>
      <w:color w:val="auto"/>
      <w:bdr w:val="none" w:sz="0" w:space="0" w:color="auto"/>
      <w:lang w:eastAsia="en-US"/>
    </w:rPr>
  </w:style>
  <w:style w:type="character" w:customStyle="1" w:styleId="ad">
    <w:name w:val="Абзац списка Знак"/>
    <w:link w:val="ac"/>
    <w:uiPriority w:val="34"/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Улбала Уралбекова</dc:creator>
  <cp:lastModifiedBy>Lenovo</cp:lastModifiedBy>
  <cp:revision>2</cp:revision>
  <dcterms:created xsi:type="dcterms:W3CDTF">2023-02-18T08:50:00Z</dcterms:created>
  <dcterms:modified xsi:type="dcterms:W3CDTF">2023-02-18T08:50:00Z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96e7a7c95065415bb57ac89fd452c838</vt:lpwstr>
  </property>
</Properties>
</file>